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16C" w:rsidRDefault="00BF616C" w:rsidP="00BF616C">
      <w:pPr>
        <w:pStyle w:val="Default"/>
        <w:jc w:val="center"/>
        <w:rPr>
          <w:b/>
          <w:bCs/>
        </w:rPr>
      </w:pPr>
      <w:r>
        <w:rPr>
          <w:b/>
          <w:bCs/>
        </w:rPr>
        <w:t xml:space="preserve">TALLINNA MEESTE KORVPALLILIIGA JUHEND 2012 </w:t>
      </w:r>
    </w:p>
    <w:p w:rsidR="00BF616C" w:rsidRDefault="00BF616C" w:rsidP="00BF616C">
      <w:pPr>
        <w:pStyle w:val="Default"/>
        <w:jc w:val="center"/>
        <w:rPr>
          <w:b/>
          <w:bCs/>
        </w:rPr>
      </w:pPr>
    </w:p>
    <w:p w:rsidR="00BF616C" w:rsidRDefault="00BF616C" w:rsidP="00BF616C">
      <w:pPr>
        <w:pStyle w:val="Default"/>
        <w:jc w:val="center"/>
      </w:pPr>
    </w:p>
    <w:p w:rsidR="00BF616C" w:rsidRDefault="00BF616C" w:rsidP="00BF616C">
      <w:pPr>
        <w:pStyle w:val="Default"/>
        <w:rPr>
          <w:b/>
          <w:bCs/>
        </w:rPr>
      </w:pPr>
      <w:r>
        <w:rPr>
          <w:b/>
          <w:bCs/>
        </w:rPr>
        <w:t>TURNIIRI JA MÄNGUDE ÜLDINFO</w:t>
      </w:r>
    </w:p>
    <w:p w:rsidR="00BF616C" w:rsidRDefault="00BF616C" w:rsidP="00BF616C">
      <w:pPr>
        <w:pStyle w:val="Default"/>
        <w:rPr>
          <w:b/>
          <w:bCs/>
        </w:rPr>
      </w:pPr>
    </w:p>
    <w:p w:rsidR="00BF616C" w:rsidRDefault="00BF616C" w:rsidP="00BF616C">
      <w:pPr>
        <w:pStyle w:val="Default"/>
      </w:pPr>
      <w:r>
        <w:t xml:space="preserve">Kodumängu eelist omav võistkond peab tagama mängu korralduse vastavalt juhendile ning FIBA korvpallimäärustele. Meeskond peab omama ühevärvilisi nummerdatud (1-99) särke, kodumeeskonnal soovituslikult hele või valge võistlusvorm. Mängus osalevad meeskonnad peavad tagama mänguks vähemalt kaks mängukõlbulikku palli. </w:t>
      </w:r>
    </w:p>
    <w:p w:rsidR="00BF616C" w:rsidRDefault="00BF616C" w:rsidP="00BF616C">
      <w:pPr>
        <w:pStyle w:val="Default"/>
      </w:pPr>
    </w:p>
    <w:p w:rsidR="00BF616C" w:rsidRDefault="00BF616C" w:rsidP="00BF616C">
      <w:pPr>
        <w:pStyle w:val="Default"/>
        <w:rPr>
          <w:b/>
          <w:bCs/>
        </w:rPr>
      </w:pPr>
      <w:r>
        <w:rPr>
          <w:b/>
          <w:bCs/>
        </w:rPr>
        <w:t xml:space="preserve">TURNIIR JA PLAY-OFF </w:t>
      </w:r>
    </w:p>
    <w:p w:rsidR="00BF616C" w:rsidRDefault="00BF616C" w:rsidP="00BF616C">
      <w:pPr>
        <w:pStyle w:val="Default"/>
        <w:rPr>
          <w:b/>
          <w:bCs/>
        </w:rPr>
      </w:pPr>
    </w:p>
    <w:p w:rsidR="00BF616C" w:rsidRDefault="00BF616C" w:rsidP="00BF616C">
      <w:pPr>
        <w:pStyle w:val="Default"/>
      </w:pPr>
      <w:r>
        <w:t>Põhiturniiril jaotatakse meeskonnad 2 alagruppi. Alagrupis kohtuvad võistkonnad ühel korral, võit annab tabelisse 2, kaotus 1 punkti. Alagrupi sisene paremusjärjestus määratakse</w:t>
      </w:r>
      <w:r w:rsidR="00ED7D42">
        <w:t xml:space="preserve"> </w:t>
      </w:r>
      <w:r>
        <w:t>võidetud kohapunktide alusel. Võrdsete punktide korral arvestatakse omavahelise mängu</w:t>
      </w:r>
      <w:r w:rsidR="00ED7D42">
        <w:t xml:space="preserve"> </w:t>
      </w:r>
      <w:r>
        <w:t>tulemust. Kolme või enama võistkonna võrdsete punktide korral arvestatakse kõigepealt</w:t>
      </w:r>
      <w:r w:rsidR="00ED7D42">
        <w:t xml:space="preserve"> </w:t>
      </w:r>
      <w:r>
        <w:t>omavaheliste mängude tulemusi, selle näitaja võrdsuse korral arvestatakse omavahelistes mängudes visatud punktide suhet, vastava näitaja võrdsuse korral arvestatakse üldist korvide suhet.Mõlema alagrupi neli paremat võistkonda jätkavad turniiri karikasüsteemis ühe võiduni (koht</w:t>
      </w:r>
      <w:r w:rsidR="00ED7D42">
        <w:t>uvad A1-B4;A2-B3;B2-A3;B1-A4). ¼ finaalm</w:t>
      </w:r>
      <w:r>
        <w:t>äng toimub</w:t>
      </w:r>
      <w:r w:rsidR="00ED7D42">
        <w:t xml:space="preserve"> oma</w:t>
      </w:r>
      <w:r>
        <w:t xml:space="preserve"> alagrupis kõrgem</w:t>
      </w:r>
      <w:r w:rsidR="00ED7D42">
        <w:t>al positsioonil asetsenud</w:t>
      </w:r>
      <w:bookmarkStart w:id="0" w:name="_GoBack"/>
      <w:bookmarkEnd w:id="0"/>
      <w:r>
        <w:t xml:space="preserve"> võistkonna koduväljakul, vastastikusel kokkuleppel võib koduväljaku eelisest loobuda. Alagruppide sisesed mängud </w:t>
      </w:r>
      <w:r w:rsidR="00ED7D42">
        <w:t>peavad olema peetud hiljemalt 13</w:t>
      </w:r>
      <w:r>
        <w:t>.05.12, vastasel korral arvestatakse mängu läbiviijale tabelisse 0:20 kaotus ja 0 kohapunkti. Play-off veerandfinaalid pea</w:t>
      </w:r>
      <w:r w:rsidR="00ED7D42">
        <w:t>vad olema peetud hiljemalt 20.05</w:t>
      </w:r>
      <w:r>
        <w:t xml:space="preserve">.2012.Tallinna Meistrivõistluste poolfinaalid (kohtuvad A1/B4 võitja-B2/A3 võitja ningB1/A4 võitja-A2/B3 võitja), finaali ja poolfinaalides kaotanute vahelise 3-4 koha kohtumise korraldab TMKL neutraalsel väljakul. </w:t>
      </w:r>
    </w:p>
    <w:p w:rsidR="00BF616C" w:rsidRDefault="00BF616C" w:rsidP="00BF616C">
      <w:pPr>
        <w:pStyle w:val="Default"/>
      </w:pPr>
    </w:p>
    <w:p w:rsidR="00BF616C" w:rsidRDefault="00BF616C" w:rsidP="00BF616C">
      <w:pPr>
        <w:pStyle w:val="Default"/>
        <w:rPr>
          <w:b/>
          <w:bCs/>
        </w:rPr>
      </w:pPr>
      <w:r>
        <w:rPr>
          <w:b/>
          <w:bCs/>
        </w:rPr>
        <w:t xml:space="preserve">TULEMUSED NING NENDE KAJASTAMINE </w:t>
      </w:r>
    </w:p>
    <w:p w:rsidR="00BF616C" w:rsidRDefault="00BF616C" w:rsidP="00BF616C">
      <w:pPr>
        <w:pStyle w:val="Default"/>
      </w:pPr>
    </w:p>
    <w:p w:rsidR="00BF616C" w:rsidRDefault="00BF616C" w:rsidP="00BF616C">
      <w:pPr>
        <w:pStyle w:val="Default"/>
      </w:pPr>
      <w:r>
        <w:t xml:space="preserve">Mängu protokoll tuleb edastada skanneeritult aadressil info@basketball.ee või toimetada korraldajateni paberkandjal. Skanneeritud või paberkandjal mänguprotokoll tuleb saata hiljemalt 5 päeva jooksul peale mängu toimumist, paberkandjal hiljemalt 5 päeva jooksul. Mängu tulemus edastada 24 tunni jooksul korraldajatele kas telefonitsi 58585885 või info@basketball.ee. </w:t>
      </w:r>
    </w:p>
    <w:p w:rsidR="00BF616C" w:rsidRDefault="00BF616C" w:rsidP="00BF616C">
      <w:pPr>
        <w:pStyle w:val="Default"/>
        <w:rPr>
          <w:b/>
          <w:bCs/>
        </w:rPr>
      </w:pPr>
    </w:p>
    <w:p w:rsidR="00BF616C" w:rsidRDefault="00BF616C" w:rsidP="00BF616C">
      <w:pPr>
        <w:pStyle w:val="Default"/>
        <w:rPr>
          <w:b/>
          <w:bCs/>
        </w:rPr>
      </w:pPr>
      <w:r>
        <w:rPr>
          <w:b/>
          <w:bCs/>
        </w:rPr>
        <w:t xml:space="preserve">MÄNGIJAD </w:t>
      </w:r>
    </w:p>
    <w:p w:rsidR="00BF616C" w:rsidRDefault="00BF616C" w:rsidP="00BF616C">
      <w:pPr>
        <w:pStyle w:val="Default"/>
      </w:pPr>
    </w:p>
    <w:p w:rsidR="00BF616C" w:rsidRDefault="00BF616C" w:rsidP="00BF616C">
      <w:pPr>
        <w:pStyle w:val="Default"/>
      </w:pPr>
      <w:r>
        <w:t xml:space="preserve">Mängijate registreerimisel mingisuguseid piiranguid ei ole, kuid ühes mängus on lubatud kasutada maksimaalselt 12 mängijat. </w:t>
      </w:r>
    </w:p>
    <w:p w:rsidR="00BF616C" w:rsidRDefault="00BF616C" w:rsidP="00BF616C">
      <w:pPr>
        <w:pStyle w:val="Default"/>
      </w:pPr>
    </w:p>
    <w:p w:rsidR="00BF616C" w:rsidRDefault="00BF616C" w:rsidP="00BF616C">
      <w:pPr>
        <w:pStyle w:val="Default"/>
        <w:rPr>
          <w:b/>
          <w:bCs/>
        </w:rPr>
      </w:pPr>
      <w:r>
        <w:rPr>
          <w:b/>
          <w:bCs/>
        </w:rPr>
        <w:t>KOHTUNIKUD</w:t>
      </w:r>
    </w:p>
    <w:p w:rsidR="00BF616C" w:rsidRDefault="00BF616C" w:rsidP="00BF616C">
      <w:pPr>
        <w:pStyle w:val="Default"/>
        <w:rPr>
          <w:b/>
          <w:bCs/>
        </w:rPr>
      </w:pPr>
    </w:p>
    <w:p w:rsidR="00BF616C" w:rsidRDefault="00BF616C" w:rsidP="00BF616C">
      <w:pPr>
        <w:pStyle w:val="Default"/>
      </w:pPr>
      <w:r>
        <w:t xml:space="preserve">Mänguvoorus koduväljaku eelist omav võistkond kindlustab mängu läbiviimiseks väljaku, tasustab sekretariaadi ja ühe väljakukohtuniku. Teisena asetatud võistkond kindlustab ja tasustab teise väljakukohtuniku. Kohtuniku puudumisel on vastasvõistkonnal õigus mängust keelduda ja ilma kohtunikuta võistkonnale arvestatakse kaotus 0 : 20. Prioriteediks on kohtumise toimumine. Väljakukohtunikud peavad omama kehtivat EKL-i kohtunikulitsentsi. Soovituslik on kasutada EKL poolt litsenseeritud lauakohtunikke. </w:t>
      </w:r>
    </w:p>
    <w:p w:rsidR="00BF616C" w:rsidRDefault="00BF616C" w:rsidP="00BF616C">
      <w:pPr>
        <w:pStyle w:val="Default"/>
        <w:rPr>
          <w:b/>
          <w:bCs/>
        </w:rPr>
      </w:pPr>
    </w:p>
    <w:p w:rsidR="00BF616C" w:rsidRDefault="00BF616C" w:rsidP="00BF616C">
      <w:pPr>
        <w:pStyle w:val="Default"/>
        <w:rPr>
          <w:b/>
          <w:bCs/>
        </w:rPr>
      </w:pPr>
      <w:r>
        <w:rPr>
          <w:b/>
          <w:bCs/>
        </w:rPr>
        <w:t>VÄLJAK</w:t>
      </w:r>
    </w:p>
    <w:p w:rsidR="00BF616C" w:rsidRDefault="00BF616C" w:rsidP="00BF616C">
      <w:pPr>
        <w:pStyle w:val="Default"/>
        <w:rPr>
          <w:b/>
          <w:bCs/>
        </w:rPr>
      </w:pPr>
    </w:p>
    <w:p w:rsidR="00BF616C" w:rsidRDefault="00BF616C" w:rsidP="00BF616C">
      <w:pPr>
        <w:pStyle w:val="Default"/>
      </w:pPr>
      <w:r>
        <w:t xml:space="preserve">Osalevatel meeskondadel peab olema võimalus pidada kodumänge Tallinnas, Harju maakonna piirides või Kohila valla territooriumil. Väljak peab olema normaalmõõtmetega, st küljejoonega paralleelselt peab olema võimalik sooritada 3-punkti viset. Elektroonilise tabloo ja 24-sekundi tabloo olemasolu on soovituslik. Kohustuslik on omada mängul vähemalt lauatablood. </w:t>
      </w:r>
    </w:p>
    <w:p w:rsidR="00BF616C" w:rsidRDefault="00BF616C" w:rsidP="00BF616C">
      <w:pPr>
        <w:pStyle w:val="Default"/>
        <w:rPr>
          <w:b/>
          <w:bCs/>
        </w:rPr>
      </w:pPr>
    </w:p>
    <w:p w:rsidR="00BF616C" w:rsidRPr="00BF616C" w:rsidRDefault="00BF616C" w:rsidP="00BF616C">
      <w:pPr>
        <w:pStyle w:val="Default"/>
        <w:rPr>
          <w:bCs/>
        </w:rPr>
      </w:pPr>
      <w:r>
        <w:rPr>
          <w:b/>
          <w:bCs/>
        </w:rPr>
        <w:t>MAJANDAMINE</w:t>
      </w:r>
      <w:r>
        <w:rPr>
          <w:b/>
          <w:bCs/>
        </w:rPr>
        <w:br/>
      </w:r>
      <w:r w:rsidRPr="00BF616C">
        <w:rPr>
          <w:bCs/>
        </w:rPr>
        <w:br/>
        <w:t>TMKL-s osalemise tasu hooajal 2012</w:t>
      </w:r>
      <w:r w:rsidR="00446C88">
        <w:rPr>
          <w:bCs/>
        </w:rPr>
        <w:t>. on 80 eurot millele lisandub Eesti Korvpalliliidu poolt amatöörliigadele kehtestatud maks 20 EUR.</w:t>
      </w:r>
      <w:r w:rsidRPr="00BF616C">
        <w:rPr>
          <w:bCs/>
        </w:rPr>
        <w:t xml:space="preserve"> Mängijatele eraldi litsentsitasud puuduvad. Väljakukohtunike ja sekretariaadi tasustamise kindlustab neid kutsunud klubi.</w:t>
      </w:r>
      <w:r w:rsidR="00446C88">
        <w:rPr>
          <w:bCs/>
        </w:rPr>
        <w:br/>
      </w:r>
      <w:r w:rsidR="00446C88">
        <w:rPr>
          <w:bCs/>
        </w:rPr>
        <w:br/>
      </w:r>
      <w:r w:rsidR="00446C88" w:rsidRPr="00BA3DE5">
        <w:rPr>
          <w:b/>
          <w:bCs/>
        </w:rPr>
        <w:t>AUTASUSTAMINE</w:t>
      </w:r>
      <w:r w:rsidR="00446C88" w:rsidRPr="00BA3DE5">
        <w:rPr>
          <w:b/>
          <w:bCs/>
        </w:rPr>
        <w:br/>
      </w:r>
      <w:r w:rsidR="00446C88">
        <w:rPr>
          <w:bCs/>
        </w:rPr>
        <w:br/>
      </w:r>
      <w:r w:rsidR="00446C88" w:rsidRPr="00446C88">
        <w:rPr>
          <w:bCs/>
        </w:rPr>
        <w:t>TMKL autasustab I koha saavutanud meeskonda karika ning mängijaid medalitega ( iga võistkonna13 mängijat), II ja III koha saavutanud meeskondade liikmeid autasustatakse medalitega (13 osalejat).</w:t>
      </w:r>
    </w:p>
    <w:p w:rsidR="00BF616C" w:rsidRPr="00BF616C" w:rsidRDefault="00BF616C" w:rsidP="00BF616C">
      <w:pPr>
        <w:pStyle w:val="Default"/>
        <w:rPr>
          <w:bCs/>
        </w:rPr>
      </w:pPr>
    </w:p>
    <w:p w:rsidR="00BF616C" w:rsidRDefault="00BF616C" w:rsidP="00BF616C">
      <w:pPr>
        <w:pStyle w:val="Default"/>
        <w:rPr>
          <w:b/>
          <w:bCs/>
        </w:rPr>
      </w:pPr>
      <w:r>
        <w:rPr>
          <w:b/>
          <w:bCs/>
        </w:rPr>
        <w:t xml:space="preserve">LISAINFO </w:t>
      </w:r>
    </w:p>
    <w:p w:rsidR="00BF616C" w:rsidRDefault="00BF616C" w:rsidP="00BF616C">
      <w:pPr>
        <w:pStyle w:val="Default"/>
      </w:pPr>
    </w:p>
    <w:p w:rsidR="00BF616C" w:rsidRDefault="00BF616C" w:rsidP="00BF616C">
      <w:pPr>
        <w:pStyle w:val="Default"/>
        <w:sectPr w:rsidR="00BF616C">
          <w:pgSz w:w="12240" w:h="15840"/>
          <w:pgMar w:top="1417" w:right="1417" w:bottom="1417" w:left="1417" w:header="708" w:footer="708" w:gutter="0"/>
          <w:cols w:space="708"/>
          <w:noEndnote/>
        </w:sectPr>
      </w:pPr>
      <w:r>
        <w:t>TMKL lahendab kõik juhendiga määratlemata küsimused. Kõik pretensioonid ning päringud tuleb esitada kirjalikult e-mailile info@basketball.ee. Mängu tulemust võimängu läbiviimist puudutavad protestid edastada korraladajate</w:t>
      </w:r>
      <w:r w:rsidR="007B2558">
        <w:t>le koheselt pealemängu.</w:t>
      </w:r>
    </w:p>
    <w:p w:rsidR="00BF616C" w:rsidRDefault="00BF616C" w:rsidP="00BF616C">
      <w:pPr>
        <w:pStyle w:val="Default"/>
        <w:rPr>
          <w:color w:val="auto"/>
        </w:rPr>
      </w:pPr>
    </w:p>
    <w:p w:rsidR="00DE4207" w:rsidRDefault="00DE4207"/>
    <w:sectPr w:rsidR="00DE4207" w:rsidSect="00FD3050">
      <w:type w:val="continuous"/>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16C"/>
    <w:rsid w:val="00446C88"/>
    <w:rsid w:val="007B2558"/>
    <w:rsid w:val="00892A56"/>
    <w:rsid w:val="00BA3DE5"/>
    <w:rsid w:val="00BF616C"/>
    <w:rsid w:val="00DE4207"/>
    <w:rsid w:val="00EB53C5"/>
    <w:rsid w:val="00ED7D4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616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616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562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kaido</dc:creator>
  <cp:lastModifiedBy>kaido</cp:lastModifiedBy>
  <cp:revision>3</cp:revision>
  <dcterms:created xsi:type="dcterms:W3CDTF">2012-03-20T08:57:00Z</dcterms:created>
  <dcterms:modified xsi:type="dcterms:W3CDTF">2012-03-21T08:17:00Z</dcterms:modified>
</cp:coreProperties>
</file>